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61CE0D62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4918BE">
        <w:rPr>
          <w:rFonts w:ascii="Arial" w:hAnsi="Arial" w:cs="Arial"/>
          <w:b/>
          <w:bCs/>
        </w:rPr>
        <w:t>I</w:t>
      </w:r>
      <w:r w:rsidR="006828E1" w:rsidRPr="00D367FF">
        <w:rPr>
          <w:rFonts w:ascii="Arial" w:hAnsi="Arial" w:cs="Arial"/>
          <w:b/>
          <w:bCs/>
        </w:rPr>
        <w:t>V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2AF3E187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4918BE">
        <w:rPr>
          <w:rFonts w:ascii="Arial" w:hAnsi="Arial" w:cs="Arial"/>
          <w:b/>
        </w:rPr>
        <w:t>36</w:t>
      </w:r>
      <w:r w:rsidR="00875B6C">
        <w:rPr>
          <w:rFonts w:ascii="Arial" w:hAnsi="Arial" w:cs="Arial"/>
          <w:b/>
        </w:rPr>
        <w:t>/2026</w:t>
      </w:r>
      <w:r w:rsidRPr="00D367FF">
        <w:rPr>
          <w:rFonts w:ascii="Arial" w:hAnsi="Arial" w:cs="Arial"/>
          <w:b/>
        </w:rPr>
        <w:t xml:space="preserve"> / PREGÃO ELETRÔNICO </w:t>
      </w:r>
      <w:r w:rsidR="004918BE">
        <w:rPr>
          <w:rFonts w:ascii="Arial" w:hAnsi="Arial" w:cs="Arial"/>
          <w:b/>
        </w:rPr>
        <w:t>12</w:t>
      </w:r>
      <w:r w:rsidR="00875B6C">
        <w:rPr>
          <w:rFonts w:ascii="Arial" w:hAnsi="Arial" w:cs="Arial"/>
          <w:b/>
        </w:rPr>
        <w:t>/2026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12AC0868" w14:textId="6629B560" w:rsidR="00621453" w:rsidRPr="00D367FF" w:rsidRDefault="00652E32" w:rsidP="004918BE">
      <w:pPr>
        <w:pStyle w:val="Corpodetexto3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lastRenderedPageBreak/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  <w:r w:rsidR="004918BE">
        <w:rPr>
          <w:rFonts w:ascii="Arial" w:eastAsia="Arial Unicode MS" w:hAnsi="Arial" w:cs="Arial"/>
          <w:b/>
          <w:bCs/>
          <w:sz w:val="20"/>
          <w:szCs w:val="20"/>
        </w:rPr>
        <w:t xml:space="preserve">fornecimento de </w:t>
      </w:r>
      <w:r w:rsidR="001A2314" w:rsidRPr="001A2314">
        <w:rPr>
          <w:rFonts w:ascii="Arial" w:hAnsi="Arial" w:cs="Arial"/>
          <w:b/>
          <w:sz w:val="20"/>
          <w:szCs w:val="20"/>
        </w:rPr>
        <w:t xml:space="preserve">suplementos </w:t>
      </w:r>
      <w:r w:rsidR="004918BE">
        <w:rPr>
          <w:rFonts w:ascii="Arial" w:hAnsi="Arial" w:cs="Arial"/>
          <w:b/>
          <w:sz w:val="20"/>
          <w:szCs w:val="20"/>
        </w:rPr>
        <w:t xml:space="preserve">nutricional e fórmula infantil </w:t>
      </w:r>
      <w:r w:rsidR="001A2314" w:rsidRPr="001A2314">
        <w:rPr>
          <w:rFonts w:ascii="Arial" w:hAnsi="Arial" w:cs="Arial"/>
          <w:b/>
          <w:sz w:val="20"/>
          <w:szCs w:val="20"/>
        </w:rPr>
        <w:t>para atender a pacientes deste Município de Matutina/MG</w:t>
      </w:r>
      <w:r w:rsidR="001A2314">
        <w:rPr>
          <w:rFonts w:ascii="Arial" w:hAnsi="Arial" w:cs="Arial"/>
          <w:b/>
          <w:sz w:val="22"/>
          <w:szCs w:val="22"/>
        </w:rPr>
        <w:t xml:space="preserve">, 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>conforme condições, quantidades e exigências estabelecidas neste edital, Termo de Referência (Anexo I) e demais anexos.</w:t>
      </w:r>
    </w:p>
    <w:p w14:paraId="78E8E81B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875"/>
        <w:gridCol w:w="968"/>
        <w:gridCol w:w="1035"/>
        <w:gridCol w:w="1226"/>
      </w:tblGrid>
      <w:tr w:rsidR="001B4558" w:rsidRPr="00D367FF" w14:paraId="553F57A8" w14:textId="77777777" w:rsidTr="001B4558">
        <w:tc>
          <w:tcPr>
            <w:tcW w:w="704" w:type="dxa"/>
            <w:shd w:val="clear" w:color="auto" w:fill="auto"/>
          </w:tcPr>
          <w:p w14:paraId="00B00B82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GoBack"/>
            <w:r w:rsidRPr="00D367FF">
              <w:rPr>
                <w:rFonts w:ascii="Arial" w:hAnsi="Arial" w:cs="Arial"/>
                <w:b/>
                <w:szCs w:val="20"/>
              </w:rPr>
              <w:t>Item</w:t>
            </w:r>
          </w:p>
        </w:tc>
        <w:tc>
          <w:tcPr>
            <w:tcW w:w="3686" w:type="dxa"/>
            <w:shd w:val="clear" w:color="auto" w:fill="auto"/>
          </w:tcPr>
          <w:p w14:paraId="7CB635CB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Descrição/Mercadoria</w:t>
            </w:r>
          </w:p>
        </w:tc>
        <w:tc>
          <w:tcPr>
            <w:tcW w:w="850" w:type="dxa"/>
            <w:shd w:val="clear" w:color="auto" w:fill="auto"/>
          </w:tcPr>
          <w:p w14:paraId="753A9618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67FF"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14:paraId="639D0AEE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968" w:type="dxa"/>
          </w:tcPr>
          <w:p w14:paraId="2423DA74" w14:textId="7AB71300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Marca</w:t>
            </w:r>
          </w:p>
        </w:tc>
        <w:tc>
          <w:tcPr>
            <w:tcW w:w="1035" w:type="dxa"/>
            <w:shd w:val="clear" w:color="auto" w:fill="auto"/>
          </w:tcPr>
          <w:p w14:paraId="1AB9422D" w14:textId="45DC011F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Unit</w:t>
            </w:r>
          </w:p>
        </w:tc>
        <w:tc>
          <w:tcPr>
            <w:tcW w:w="1226" w:type="dxa"/>
            <w:shd w:val="clear" w:color="auto" w:fill="auto"/>
          </w:tcPr>
          <w:p w14:paraId="502C7989" w14:textId="2F2FA472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Total</w:t>
            </w:r>
          </w:p>
        </w:tc>
      </w:tr>
      <w:tr w:rsidR="004918BE" w:rsidRPr="00D367FF" w14:paraId="4F58B87F" w14:textId="77777777" w:rsidTr="0042420A">
        <w:tc>
          <w:tcPr>
            <w:tcW w:w="704" w:type="dxa"/>
            <w:shd w:val="clear" w:color="auto" w:fill="auto"/>
            <w:vAlign w:val="center"/>
          </w:tcPr>
          <w:p w14:paraId="7A12AE88" w14:textId="3DE57EBC" w:rsidR="004918BE" w:rsidRPr="00D367FF" w:rsidRDefault="004918BE" w:rsidP="004918BE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39BE83D4" w14:textId="62624E47" w:rsidR="004918BE" w:rsidRPr="00D367FF" w:rsidRDefault="004918BE" w:rsidP="004918BE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3413A5">
              <w:t xml:space="preserve">Suplemento nutricional oral em pó, sem sabor, </w:t>
            </w:r>
            <w:proofErr w:type="spellStart"/>
            <w:r w:rsidRPr="003413A5">
              <w:t>nutricionalmente</w:t>
            </w:r>
            <w:proofErr w:type="spellEnd"/>
            <w:r w:rsidRPr="003413A5">
              <w:t xml:space="preserve"> completo, para uso adulto e idoso, </w:t>
            </w:r>
            <w:proofErr w:type="spellStart"/>
            <w:r w:rsidRPr="003413A5">
              <w:t>hiperproteico</w:t>
            </w:r>
            <w:proofErr w:type="spellEnd"/>
            <w:r w:rsidRPr="003413A5">
              <w:t>, contendo proteínas de alto valor biológico provenientes de proteínas lácteas (</w:t>
            </w:r>
            <w:proofErr w:type="spellStart"/>
            <w:r w:rsidRPr="003413A5">
              <w:t>caseinato</w:t>
            </w:r>
            <w:proofErr w:type="spellEnd"/>
            <w:r w:rsidRPr="003413A5">
              <w:t xml:space="preserve"> e/ou proteínas do soro do leite), carboidratos, lipídios, vitaminas e minerais. Deve fornecer aproximadamente 20 g de proteínas por porção preparada, apresentar densidade calórica aproximada de 1,5 kcal/</w:t>
            </w:r>
            <w:proofErr w:type="spellStart"/>
            <w:r w:rsidRPr="003413A5">
              <w:t>mL</w:t>
            </w:r>
            <w:proofErr w:type="spellEnd"/>
            <w:r w:rsidRPr="003413A5">
              <w:t xml:space="preserve"> quando reconstituído conforme orientação do fabricante, ser enriquecido com vitaminas A, C, D, E, K e complexo B, além dos minerais cálcio, fósforo, magnésio, ferro, zinco, cobre, manganês, selênio, cromo, molibdênio e iodo. Deve conter perfil nutricional adequado para manutenção e recuperação do estado nutricional de adultos e idosos com necessidades proteico-calóricas aumentadas, ser isento de glúten, apresentar boa solubilidade e permitir adição a preparações doces e salgadas sem alteração significativa do sabor. Embalagem de aproximadamente 350 g a 400 g, com registro vigente na ANVISA.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D42F8F" w14:textId="372E72E1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proofErr w:type="gramStart"/>
            <w:r>
              <w:t>lata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3316F18" w14:textId="4D7CDEA2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t>60</w:t>
            </w:r>
          </w:p>
        </w:tc>
        <w:tc>
          <w:tcPr>
            <w:tcW w:w="968" w:type="dxa"/>
            <w:vAlign w:val="center"/>
          </w:tcPr>
          <w:p w14:paraId="6ED475B1" w14:textId="77777777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7FC602" w14:textId="214CCEE8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DC0FD9" w14:textId="34A1FF30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4918BE" w:rsidRPr="00D367FF" w14:paraId="74FCBAA0" w14:textId="77777777" w:rsidTr="0042420A">
        <w:tc>
          <w:tcPr>
            <w:tcW w:w="704" w:type="dxa"/>
            <w:shd w:val="clear" w:color="auto" w:fill="auto"/>
            <w:vAlign w:val="center"/>
          </w:tcPr>
          <w:p w14:paraId="19AAB09D" w14:textId="2697A078" w:rsidR="004918BE" w:rsidRPr="00D367FF" w:rsidRDefault="004918BE" w:rsidP="004918BE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444644A9" w14:textId="7061F56C" w:rsidR="004918BE" w:rsidRPr="00D367FF" w:rsidRDefault="004918BE" w:rsidP="004918BE">
            <w:pPr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3413A5">
              <w:t xml:space="preserve">Fórmula infantil em pó para lactentes e crianças de primeira infância destinada a necessidades dietoterápicas específicas para alergia à proteína do leite de vaca, </w:t>
            </w:r>
            <w:proofErr w:type="spellStart"/>
            <w:r w:rsidRPr="003413A5">
              <w:t>nutricionalmente</w:t>
            </w:r>
            <w:proofErr w:type="spellEnd"/>
            <w:r w:rsidRPr="003413A5">
              <w:t xml:space="preserve"> completa, contendo proteína extensamente hidrolisada do soro do leite como fonte proteica, lactose e xarope de glicose como fontes de carboidratos, óleos vegetais e triglicerídeos de cadeia média como fontes lipídicas, acrescida de </w:t>
            </w:r>
            <w:proofErr w:type="spellStart"/>
            <w:r w:rsidRPr="003413A5">
              <w:t>prebióticos</w:t>
            </w:r>
            <w:proofErr w:type="spellEnd"/>
            <w:r w:rsidRPr="003413A5">
              <w:t xml:space="preserve"> (</w:t>
            </w:r>
            <w:proofErr w:type="spellStart"/>
            <w:r w:rsidRPr="003413A5">
              <w:t>galacto</w:t>
            </w:r>
            <w:proofErr w:type="spellEnd"/>
            <w:r w:rsidRPr="003413A5">
              <w:t xml:space="preserve">-oligossacarídeos e fruto-oligossacarídeos), nucleotídeos, DHA (ácido </w:t>
            </w:r>
            <w:proofErr w:type="spellStart"/>
            <w:r w:rsidRPr="003413A5">
              <w:t>docosahexaenoico</w:t>
            </w:r>
            <w:proofErr w:type="spellEnd"/>
            <w:r w:rsidRPr="003413A5">
              <w:t xml:space="preserve">) e ARA (ácido araquidônico), vitaminas e minerais. Deve </w:t>
            </w:r>
            <w:r w:rsidRPr="003413A5">
              <w:lastRenderedPageBreak/>
              <w:t>apresentar valor energético aproximado de 500 kcal por 100 g do produto, sendo indicada para alimentação oral ou enteral de lactentes e crianças com alergia à proteína do leite de vaca. Embalagem contendo aproximadamente 400 g.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4E820" w14:textId="39B83EC6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gramStart"/>
            <w:r>
              <w:lastRenderedPageBreak/>
              <w:t>lata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B0A0092" w14:textId="78E10424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t>60</w:t>
            </w:r>
          </w:p>
        </w:tc>
        <w:tc>
          <w:tcPr>
            <w:tcW w:w="968" w:type="dxa"/>
            <w:vAlign w:val="center"/>
          </w:tcPr>
          <w:p w14:paraId="7D96F3F4" w14:textId="77777777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C4BEED" w14:textId="677D83BE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DD546C" w14:textId="5533FF37" w:rsidR="004918BE" w:rsidRPr="00D367FF" w:rsidRDefault="004918BE" w:rsidP="004918B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bookmarkEnd w:id="0"/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0C49F1C2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3982E1B5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46983" w14:textId="77777777" w:rsidR="00AF6EEF" w:rsidRDefault="00AF6EEF" w:rsidP="00AA4B6E">
      <w:r>
        <w:separator/>
      </w:r>
    </w:p>
  </w:endnote>
  <w:endnote w:type="continuationSeparator" w:id="0">
    <w:p w14:paraId="13CAE92B" w14:textId="77777777" w:rsidR="00AF6EEF" w:rsidRDefault="00AF6EEF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8BE">
          <w:rPr>
            <w:noProof/>
          </w:rPr>
          <w:t>2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B13B2" w14:textId="77777777" w:rsidR="00AF6EEF" w:rsidRDefault="00AF6EEF" w:rsidP="00AA4B6E">
      <w:r>
        <w:separator/>
      </w:r>
    </w:p>
  </w:footnote>
  <w:footnote w:type="continuationSeparator" w:id="0">
    <w:p w14:paraId="1AA5126B" w14:textId="77777777" w:rsidR="00AF6EEF" w:rsidRDefault="00AF6EEF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918BE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713089"/>
    <w:rsid w:val="007622B7"/>
    <w:rsid w:val="00791FEB"/>
    <w:rsid w:val="00834EDE"/>
    <w:rsid w:val="00835D68"/>
    <w:rsid w:val="00875B6C"/>
    <w:rsid w:val="00940C84"/>
    <w:rsid w:val="00942D00"/>
    <w:rsid w:val="00966544"/>
    <w:rsid w:val="009A1493"/>
    <w:rsid w:val="009A7EC4"/>
    <w:rsid w:val="009E115D"/>
    <w:rsid w:val="00A27AB2"/>
    <w:rsid w:val="00AA4B6E"/>
    <w:rsid w:val="00AF6EEF"/>
    <w:rsid w:val="00B23663"/>
    <w:rsid w:val="00B923EE"/>
    <w:rsid w:val="00BE4B67"/>
    <w:rsid w:val="00C834A0"/>
    <w:rsid w:val="00D367FF"/>
    <w:rsid w:val="00D75623"/>
    <w:rsid w:val="00E02D53"/>
    <w:rsid w:val="00E27085"/>
    <w:rsid w:val="00E5453B"/>
    <w:rsid w:val="00ED74AA"/>
    <w:rsid w:val="00EE33F4"/>
    <w:rsid w:val="00F96095"/>
    <w:rsid w:val="00F97908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customStyle="1" w:styleId="Default">
    <w:name w:val="Default"/>
    <w:rsid w:val="00875B6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622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31</cp:revision>
  <cp:lastPrinted>2025-03-31T11:48:00Z</cp:lastPrinted>
  <dcterms:created xsi:type="dcterms:W3CDTF">2024-02-20T16:27:00Z</dcterms:created>
  <dcterms:modified xsi:type="dcterms:W3CDTF">2026-07-16T18:04:00Z</dcterms:modified>
</cp:coreProperties>
</file>